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BD7" w14:textId="77777777" w:rsidR="000D6B22" w:rsidRDefault="000D6B22" w:rsidP="000D6B22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64F4986B" wp14:editId="16881D56">
            <wp:extent cx="790575" cy="752475"/>
            <wp:effectExtent l="76200" t="76200" r="142875" b="142875"/>
            <wp:docPr id="2" name="Picture 2" descr="C:\Users\riasat-aminpour\Desktop\دانشگاه_علوم_پزشکی_و_خدمات_بهداشتی,درمانی_کرمانشا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iasat-aminpour\Desktop\دانشگاه_علوم_پزشکی_و_خدمات_بهداشتی,درمانی_کرمانشا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17B507" w14:textId="77777777" w:rsidR="000D6B22" w:rsidRPr="00F93C48" w:rsidRDefault="000D6B22" w:rsidP="000D6B22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F93C48">
        <w:rPr>
          <w:rFonts w:ascii="IranNastaliq" w:hAnsi="IranNastaliq" w:cs="B Titr" w:hint="cs"/>
          <w:b/>
          <w:bCs/>
          <w:sz w:val="24"/>
          <w:szCs w:val="24"/>
          <w:rtl/>
        </w:rPr>
        <w:t>دانشکده علوم توانبخشی</w:t>
      </w:r>
    </w:p>
    <w:p w14:paraId="14BFF045" w14:textId="0D4CBFA1" w:rsidR="000D6B22" w:rsidRPr="00F93C48" w:rsidRDefault="000D6B22" w:rsidP="00B43BA9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 w:rsidRPr="00F93C48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طرح دوره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اختلالات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>روانی گفتار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0D6B22" w14:paraId="72014DE1" w14:textId="77777777" w:rsidTr="007C759D">
        <w:tc>
          <w:tcPr>
            <w:tcW w:w="10980" w:type="dxa"/>
          </w:tcPr>
          <w:p w14:paraId="22714017" w14:textId="720C25F0" w:rsidR="000D6B22" w:rsidRDefault="000D6B22" w:rsidP="007C759D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عنوان درس</w:t>
            </w:r>
            <w:r w:rsidRPr="000F0C6D">
              <w:rPr>
                <w:rFonts w:ascii="IranNastaliq" w:hAnsi="IranNastaliq" w:cs="B Titr" w:hint="cs"/>
                <w:rtl/>
              </w:rPr>
              <w:t>:</w:t>
            </w:r>
            <w:r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اختلالات </w:t>
            </w:r>
            <w:r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روانی گفتار</w:t>
            </w:r>
          </w:p>
          <w:p w14:paraId="6DB46E98" w14:textId="77777777" w:rsidR="000D6B22" w:rsidRPr="00906A7A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 آموزشی ارائه دهنده: گروه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گفتاردرمانی</w:t>
            </w:r>
          </w:p>
          <w:p w14:paraId="3E03BEEC" w14:textId="77777777" w:rsidR="000D6B22" w:rsidRPr="00906A7A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مدرس: 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 </w:t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گفتاردرمانی</w:t>
            </w:r>
          </w:p>
          <w:p w14:paraId="30C02765" w14:textId="77777777" w:rsidR="000D6B22" w:rsidRPr="00906A7A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رشته تحصیلی: گفتاردرمانی</w:t>
            </w:r>
          </w:p>
          <w:p w14:paraId="56B4285B" w14:textId="77777777" w:rsidR="000D6B22" w:rsidRPr="00906A7A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مقطع: کارشناسی</w:t>
            </w:r>
          </w:p>
          <w:p w14:paraId="587CFCA8" w14:textId="77777777" w:rsidR="000D6B22" w:rsidRPr="00F93C48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نیمسال تحصیلی</w:t>
            </w:r>
            <w:r w:rsidRPr="00906A7A">
              <w:rPr>
                <w:rFonts w:ascii="IranNastaliq" w:hAnsi="IranNastaliq" w:cs="IranNastaliq" w:hint="cs"/>
                <w:rtl/>
              </w:rPr>
              <w:t>:</w:t>
            </w:r>
            <w:r w:rsidRPr="00F93C48">
              <w:rPr>
                <w:rFonts w:ascii="IranNastaliq" w:hAnsi="IranNastaliq" w:cs="B Titr" w:hint="cs"/>
                <w:rtl/>
              </w:rPr>
              <w:t xml:space="preserve"> </w:t>
            </w:r>
            <w:r>
              <w:rPr>
                <w:rFonts w:ascii="IranNastaliq" w:hAnsi="IranNastaliq" w:cs="B Titr" w:hint="cs"/>
                <w:rtl/>
              </w:rPr>
              <w:t>اول</w:t>
            </w:r>
          </w:p>
          <w:p w14:paraId="4DF58B74" w14:textId="69C7F7BE" w:rsidR="000D6B22" w:rsidRPr="00906A7A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F93C48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پیش نیاز یا همزمان </w:t>
            </w:r>
            <w:r w:rsidRPr="000D6B22">
              <w:rPr>
                <w:rFonts w:ascii="IranNastaliq" w:hAnsi="IranNastaliq" w:cs="B Titr" w:hint="cs"/>
                <w:sz w:val="20"/>
                <w:szCs w:val="20"/>
                <w:rtl/>
              </w:rPr>
              <w:t>:</w:t>
            </w:r>
            <w:r w:rsidRPr="000D6B22">
              <w:rPr>
                <w:rStyle w:val="Heading6Char"/>
                <w:rFonts w:cs="B Titr"/>
                <w:sz w:val="16"/>
                <w:szCs w:val="16"/>
                <w:rtl/>
              </w:rPr>
              <w:t xml:space="preserve"> </w:t>
            </w:r>
            <w:r w:rsidRPr="000D6B22">
              <w:rPr>
                <w:rStyle w:val="fontstyle01"/>
                <w:rFonts w:cs="B Titr" w:hint="default"/>
                <w:b/>
                <w:bCs/>
                <w:sz w:val="20"/>
                <w:szCs w:val="20"/>
                <w:rtl/>
              </w:rPr>
              <w:t>رشد و تکامل گفتار و زبان</w:t>
            </w:r>
          </w:p>
          <w:p w14:paraId="5FF3B37C" w14:textId="77777777" w:rsidR="000D6B22" w:rsidRPr="00906A7A" w:rsidRDefault="000D6B22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تعداد واحد: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3 واحد</w:t>
            </w:r>
          </w:p>
          <w:p w14:paraId="23398DCA" w14:textId="77777777" w:rsidR="000D6B22" w:rsidRDefault="000D6B22" w:rsidP="007C759D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Zar"/>
                <w:b/>
                <w:bCs/>
                <w:sz w:val="24"/>
                <w:szCs w:val="24"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نوع واحد: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2واحد نظری- 1واحد عملی</w:t>
            </w:r>
          </w:p>
        </w:tc>
      </w:tr>
    </w:tbl>
    <w:p w14:paraId="3715A63A" w14:textId="77777777" w:rsidR="000D6B22" w:rsidRPr="006651EB" w:rsidRDefault="000D6B22" w:rsidP="000D6B22">
      <w:pPr>
        <w:bidi/>
        <w:jc w:val="both"/>
        <w:rPr>
          <w:rFonts w:cs="B Nazanin"/>
          <w:b/>
          <w:bCs/>
          <w:rtl/>
          <w:lang w:bidi="fa-IR"/>
        </w:rPr>
      </w:pPr>
    </w:p>
    <w:p w14:paraId="423CD98B" w14:textId="77777777" w:rsidR="000D6B22" w:rsidRPr="000D6B22" w:rsidRDefault="000D6B22" w:rsidP="000D6B22">
      <w:p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 w:rsidRPr="006651EB">
        <w:rPr>
          <w:rFonts w:cs="B Nazanin" w:hint="cs"/>
          <w:b/>
          <w:bCs/>
          <w:rtl/>
          <w:lang w:bidi="fa-IR"/>
        </w:rPr>
        <w:t>هدف کلی درس</w:t>
      </w:r>
      <w:r w:rsidRPr="006651EB">
        <w:rPr>
          <w:rFonts w:cs="B Nazanin" w:hint="cs"/>
          <w:rtl/>
          <w:lang w:bidi="fa-IR"/>
        </w:rPr>
        <w:t xml:space="preserve"> : </w:t>
      </w:r>
    </w:p>
    <w:p w14:paraId="44745FFD" w14:textId="1527CBAF" w:rsidR="000D6B22" w:rsidRPr="000C7D04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هدف از این درس کسب دانش بنیادی در زمینه</w:t>
      </w:r>
      <w:r>
        <w:rPr>
          <w:rFonts w:ascii="Arial" w:hAnsi="Arial" w:cs="B Nazanin" w:hint="cs"/>
          <w:rtl/>
          <w:lang w:bidi="fa-IR"/>
        </w:rPr>
        <w:t xml:space="preserve"> آسیب شناسی، سبب شناسی و بیماری شناسی اختلالات روانی گفتار در کودکان و بزرگسالان</w:t>
      </w:r>
      <w:r w:rsidRPr="000C7D04"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است.</w:t>
      </w:r>
    </w:p>
    <w:p w14:paraId="3F934A33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 xml:space="preserve">آشنایی، یادگیری و بکارگیری </w:t>
      </w:r>
      <w:r w:rsidRPr="000C7D04">
        <w:rPr>
          <w:rFonts w:ascii="Arial" w:hAnsi="Arial" w:cs="B Nazanin" w:hint="cs"/>
          <w:rtl/>
          <w:lang w:bidi="fa-IR"/>
        </w:rPr>
        <w:t xml:space="preserve">ارزیابی و درمان انواع </w:t>
      </w:r>
      <w:r>
        <w:rPr>
          <w:rFonts w:ascii="Arial" w:hAnsi="Arial" w:cs="B Nazanin" w:hint="cs"/>
          <w:rtl/>
          <w:lang w:bidi="fa-IR"/>
        </w:rPr>
        <w:t>اختلالات روانی گفتار در کودکان و بزرگسالان</w:t>
      </w:r>
    </w:p>
    <w:p w14:paraId="5496D1B7" w14:textId="1092567B" w:rsidR="000D6B22" w:rsidRPr="006651EB" w:rsidRDefault="000D6B22" w:rsidP="000D6B22">
      <w:pPr>
        <w:bidi/>
        <w:rPr>
          <w:rFonts w:ascii="Arial" w:hAnsi="Arial" w:cs="B Nazanin"/>
          <w:rtl/>
          <w:lang w:bidi="fa-IR"/>
        </w:rPr>
      </w:pPr>
    </w:p>
    <w:p w14:paraId="38F840BB" w14:textId="5FF5A728" w:rsidR="000D6B22" w:rsidRPr="00F93C48" w:rsidRDefault="000D6B22" w:rsidP="000D6B22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EE329C">
        <w:rPr>
          <w:rFonts w:cs="B Nazanin" w:hint="cs"/>
          <w:b/>
          <w:bCs/>
          <w:rtl/>
          <w:lang w:bidi="fa-IR"/>
        </w:rPr>
        <w:t>شرح درس</w:t>
      </w:r>
      <w:r w:rsidRPr="00EE329C">
        <w:rPr>
          <w:rFonts w:cs="B Nazanin" w:hint="cs"/>
          <w:rtl/>
          <w:lang w:bidi="fa-IR"/>
        </w:rPr>
        <w:t xml:space="preserve">: در این درس دانشجویان </w:t>
      </w:r>
      <w:r w:rsidRPr="00EE329C">
        <w:rPr>
          <w:rFonts w:cs="B Nazanin" w:hint="cs"/>
          <w:rtl/>
          <w:lang w:bidi="fa-IR"/>
        </w:rPr>
        <w:t xml:space="preserve">باید با مفهوم ، آسیب شناسی و علائم گفتار </w:t>
      </w:r>
      <w:r w:rsidR="00EE329C" w:rsidRPr="00EE329C">
        <w:rPr>
          <w:rFonts w:cs="B Nazanin" w:hint="cs"/>
          <w:rtl/>
          <w:lang w:bidi="fa-IR"/>
        </w:rPr>
        <w:t>روان و ناروان آشنا شده ، علل و طبقه بندی انواع ناروانی های گفتاری ، ویژگی های افتراقی آنها و تأثیر این اختلالات بر زندگی روزمره افراد را بداند. همچ</w:t>
      </w:r>
      <w:r w:rsidR="00EE329C">
        <w:rPr>
          <w:rFonts w:cs="B Nazanin" w:hint="cs"/>
          <w:rtl/>
          <w:lang w:bidi="fa-IR"/>
        </w:rPr>
        <w:t>نین دانش کافی را در زمینه انواع ناروانی، اصول ارزیابی و انواع آزمون های مرتبط بدست بیاورد و نیز ماهیت و نحوه ارائه شیوه ها و ابزارهای درمانی و مشاورات لازم براساس رویکردهای مختلف را کسب کند.</w:t>
      </w:r>
      <w:r>
        <w:rPr>
          <w:rFonts w:cs="B Nazanin" w:hint="cs"/>
          <w:rtl/>
          <w:lang w:bidi="fa-IR"/>
        </w:rPr>
        <w:t xml:space="preserve"> </w:t>
      </w:r>
    </w:p>
    <w:p w14:paraId="26D82B50" w14:textId="77777777" w:rsidR="000D6B22" w:rsidRPr="00F93C48" w:rsidRDefault="000D6B22" w:rsidP="000D6B22">
      <w:pPr>
        <w:jc w:val="right"/>
        <w:rPr>
          <w:rFonts w:cs="B Nazanin"/>
          <w:b/>
          <w:bCs/>
          <w:rtl/>
          <w:lang w:bidi="fa-IR"/>
        </w:rPr>
      </w:pPr>
      <w:r w:rsidRPr="00F93C48">
        <w:rPr>
          <w:rFonts w:cs="B Nazanin" w:hint="cs"/>
          <w:b/>
          <w:bCs/>
          <w:rtl/>
          <w:lang w:bidi="fa-IR"/>
        </w:rPr>
        <w:t>اهداف کلی جلسات</w:t>
      </w:r>
      <w:r>
        <w:rPr>
          <w:rFonts w:cs="B Nazanin" w:hint="cs"/>
          <w:b/>
          <w:bCs/>
          <w:rtl/>
          <w:lang w:bidi="fa-IR"/>
        </w:rPr>
        <w:t xml:space="preserve"> (رئوس مطالب نظری) :</w:t>
      </w:r>
    </w:p>
    <w:p w14:paraId="6AD99301" w14:textId="77777777" w:rsidR="000D6B22" w:rsidRPr="00EB528B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 w:rsidRPr="000C7D04">
        <w:rPr>
          <w:rFonts w:ascii="Arial" w:hAnsi="Arial" w:cs="B Nazanin" w:hint="cs"/>
          <w:rtl/>
          <w:lang w:bidi="fa-IR"/>
        </w:rPr>
        <w:t xml:space="preserve">آشنایی با </w:t>
      </w:r>
      <w:r>
        <w:rPr>
          <w:rFonts w:cs="B Nazanin" w:hint="cs"/>
          <w:rtl/>
          <w:lang w:bidi="fa-IR"/>
        </w:rPr>
        <w:t>گفتار روان و ناروان و آشنایی با لکنت</w:t>
      </w:r>
    </w:p>
    <w:p w14:paraId="37E98D44" w14:textId="77777777" w:rsidR="000D6B22" w:rsidRPr="00EB528B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عوامل سبب شناسی اولیه </w:t>
      </w:r>
      <w:r>
        <w:rPr>
          <w:rFonts w:ascii="Arial" w:hAnsi="Arial" w:cs="B Nazanin" w:hint="cs"/>
          <w:rtl/>
          <w:lang w:bidi="fa-IR"/>
        </w:rPr>
        <w:t xml:space="preserve">اختلالات روانی گفتار </w:t>
      </w:r>
    </w:p>
    <w:p w14:paraId="15DD45F1" w14:textId="77777777" w:rsidR="000D6B22" w:rsidRPr="006D5BBA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یادگیری عوامل حسی-حرکتی، زبانی و عاطفی موثر بر </w:t>
      </w:r>
      <w:r>
        <w:rPr>
          <w:rFonts w:ascii="Arial" w:hAnsi="Arial" w:cs="B Nazanin" w:hint="cs"/>
          <w:rtl/>
          <w:lang w:bidi="fa-IR"/>
        </w:rPr>
        <w:t>اختلالات روانی گفتار</w:t>
      </w:r>
    </w:p>
    <w:p w14:paraId="64D0F907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cs="B Nazanin" w:hint="cs"/>
          <w:rtl/>
          <w:lang w:bidi="fa-IR"/>
        </w:rPr>
        <w:t>یادگیری</w:t>
      </w:r>
      <w:r>
        <w:rPr>
          <w:rFonts w:ascii="Arial" w:hAnsi="Arial" w:cs="B Nazanin" w:hint="cs"/>
          <w:rtl/>
          <w:lang w:bidi="fa-IR"/>
        </w:rPr>
        <w:t xml:space="preserve"> عوامل رشدی و محیطی موثر بر اختلالات روانی گفتار</w:t>
      </w:r>
    </w:p>
    <w:p w14:paraId="3FEE7083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آشنایی با نظریه های مرتبط با لکنت</w:t>
      </w:r>
    </w:p>
    <w:p w14:paraId="395F2BCE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فراگیری</w:t>
      </w:r>
      <w:r w:rsidRPr="00F17638">
        <w:rPr>
          <w:rFonts w:cs="B Nazanin" w:hint="cs"/>
          <w:rtl/>
          <w:lang w:bidi="fa-IR"/>
        </w:rPr>
        <w:t xml:space="preserve"> سطوح لکنت رشدی (</w:t>
      </w:r>
      <w:r>
        <w:rPr>
          <w:rFonts w:cs="B Nazanin" w:hint="cs"/>
          <w:rtl/>
          <w:lang w:bidi="fa-IR"/>
        </w:rPr>
        <w:t xml:space="preserve">ناروانی طبیعی، </w:t>
      </w:r>
      <w:r w:rsidRPr="00F17638">
        <w:rPr>
          <w:rFonts w:cs="B Nazanin" w:hint="cs"/>
          <w:rtl/>
          <w:lang w:bidi="fa-IR"/>
        </w:rPr>
        <w:t>مرزی، آغازین، متوسط و پیشرفته)</w:t>
      </w:r>
      <w:r>
        <w:rPr>
          <w:rFonts w:ascii="Arial" w:hAnsi="Arial" w:cs="B Nazanin" w:hint="cs"/>
          <w:rtl/>
          <w:lang w:bidi="fa-IR"/>
        </w:rPr>
        <w:t xml:space="preserve"> </w:t>
      </w:r>
    </w:p>
    <w:p w14:paraId="13204BFD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 w:hint="cs"/>
          <w:lang w:bidi="fa-IR"/>
        </w:rPr>
      </w:pPr>
      <w:r>
        <w:rPr>
          <w:rFonts w:ascii="Arial" w:hAnsi="Arial" w:cs="B Nazanin" w:hint="cs"/>
          <w:rtl/>
          <w:lang w:bidi="fa-IR"/>
        </w:rPr>
        <w:lastRenderedPageBreak/>
        <w:t>یادگیری تاریخچه‌گیری و ارزیابی لکنت کودکان</w:t>
      </w:r>
    </w:p>
    <w:p w14:paraId="590FEDB1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 w:hint="cs"/>
          <w:lang w:bidi="fa-IR"/>
        </w:rPr>
      </w:pPr>
      <w:r>
        <w:rPr>
          <w:rFonts w:ascii="Arial" w:hAnsi="Arial" w:cs="B Nazanin" w:hint="cs"/>
          <w:rtl/>
          <w:lang w:bidi="fa-IR"/>
        </w:rPr>
        <w:t>کسب مهارت ارزیابی و تشخیص کودکان پیش دبستانی، کودکان سن مدرسه و نوجوانان و جوانان دارای لکنت</w:t>
      </w:r>
    </w:p>
    <w:p w14:paraId="531E95C3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 w:hint="cs"/>
          <w:lang w:bidi="fa-IR"/>
        </w:rPr>
      </w:pPr>
      <w:r>
        <w:rPr>
          <w:rFonts w:ascii="Arial" w:hAnsi="Arial" w:cs="B Nazanin" w:hint="cs"/>
          <w:rtl/>
          <w:lang w:bidi="fa-IR"/>
        </w:rPr>
        <w:t>یادگیری مقدمات درمان و تعیین طرح جلسه درمان، اهداف کوتاه مدت و بلند مدت متناسب با نوع و شدت اختلال</w:t>
      </w:r>
    </w:p>
    <w:p w14:paraId="57643A59" w14:textId="77777777" w:rsidR="000D6B22" w:rsidRPr="00DC0B2E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کسب روش درمان لکنت مرزی</w:t>
      </w:r>
    </w:p>
    <w:p w14:paraId="3B1F4060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کسب روش درمان لکنت آغازین</w:t>
      </w:r>
    </w:p>
    <w:p w14:paraId="38F566C3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کسب روش درمان لکنت متوسط</w:t>
      </w:r>
    </w:p>
    <w:p w14:paraId="3974100C" w14:textId="77777777" w:rsidR="000D6B22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کسب روش درمان لکنت پیشرفته</w:t>
      </w:r>
    </w:p>
    <w:p w14:paraId="34986198" w14:textId="77777777" w:rsidR="000D6B22" w:rsidRPr="000C7D04" w:rsidRDefault="000D6B22" w:rsidP="000D6B22">
      <w:pPr>
        <w:numPr>
          <w:ilvl w:val="0"/>
          <w:numId w:val="3"/>
        </w:numPr>
        <w:bidi/>
        <w:spacing w:after="0" w:line="240" w:lineRule="auto"/>
        <w:jc w:val="lowKashida"/>
        <w:rPr>
          <w:rFonts w:ascii="Arial" w:hAnsi="Arial" w:cs="B Nazanin"/>
          <w:rtl/>
          <w:lang w:bidi="fa-IR"/>
        </w:rPr>
      </w:pPr>
      <w:r>
        <w:rPr>
          <w:rFonts w:ascii="Arial" w:hAnsi="Arial" w:cs="B Nazanin" w:hint="cs"/>
          <w:rtl/>
          <w:lang w:bidi="fa-IR"/>
        </w:rPr>
        <w:t>آشنایی با اختلالات اکتسابی نوروژنیک و سایکوژنیک مربوط به روانی گفتار</w:t>
      </w:r>
    </w:p>
    <w:p w14:paraId="17B9D975" w14:textId="77777777" w:rsidR="000D6B22" w:rsidRDefault="000D6B22" w:rsidP="000D6B22">
      <w:pPr>
        <w:bidi/>
        <w:rPr>
          <w:rFonts w:cs="B Nazanin"/>
          <w:b/>
          <w:bCs/>
          <w:rtl/>
          <w:lang w:bidi="fa-IR"/>
        </w:rPr>
      </w:pPr>
    </w:p>
    <w:p w14:paraId="4FD80A76" w14:textId="7011069A" w:rsidR="000D6B22" w:rsidRPr="00F62B34" w:rsidRDefault="000D6B22" w:rsidP="000D6B22">
      <w:pPr>
        <w:jc w:val="center"/>
        <w:rPr>
          <w:rFonts w:cs="B Nazanin"/>
          <w:b/>
          <w:bCs/>
          <w:rtl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t xml:space="preserve">جدول زمانبندی </w:t>
      </w:r>
      <w:r>
        <w:rPr>
          <w:rFonts w:cs="B Nazanin" w:hint="cs"/>
          <w:b/>
          <w:bCs/>
          <w:rtl/>
          <w:lang w:bidi="fa-IR"/>
        </w:rPr>
        <w:t xml:space="preserve"> جلسات درسی</w:t>
      </w:r>
      <w:r>
        <w:rPr>
          <w:rFonts w:cs="B Nazanin" w:hint="cs"/>
          <w:b/>
          <w:bCs/>
          <w:rtl/>
          <w:lang w:bidi="fa-IR"/>
        </w:rPr>
        <w:t xml:space="preserve"> اختلالات روانی گفتار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5819"/>
        <w:gridCol w:w="1256"/>
        <w:gridCol w:w="893"/>
      </w:tblGrid>
      <w:tr w:rsidR="000D6B22" w:rsidRPr="00F93C48" w14:paraId="1FB54485" w14:textId="77777777" w:rsidTr="007C759D">
        <w:tc>
          <w:tcPr>
            <w:tcW w:w="1382" w:type="dxa"/>
          </w:tcPr>
          <w:p w14:paraId="2E162A1C" w14:textId="77777777" w:rsidR="000D6B22" w:rsidRPr="00F93C48" w:rsidRDefault="000D6B22" w:rsidP="007C759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5819" w:type="dxa"/>
          </w:tcPr>
          <w:p w14:paraId="235A3476" w14:textId="77777777" w:rsidR="000D6B22" w:rsidRPr="00F93C48" w:rsidRDefault="000D6B22" w:rsidP="007C759D">
            <w:pPr>
              <w:bidi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موضوع هر جلسه</w:t>
            </w:r>
          </w:p>
        </w:tc>
        <w:tc>
          <w:tcPr>
            <w:tcW w:w="1256" w:type="dxa"/>
          </w:tcPr>
          <w:p w14:paraId="569B66DC" w14:textId="77777777" w:rsidR="000D6B22" w:rsidRPr="00F93C48" w:rsidRDefault="000D6B22" w:rsidP="000D6B2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93" w:type="dxa"/>
          </w:tcPr>
          <w:p w14:paraId="22C5F784" w14:textId="77777777" w:rsidR="000D6B22" w:rsidRPr="00F93C48" w:rsidRDefault="000D6B22" w:rsidP="007C759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0D6B22" w:rsidRPr="00F93C48" w14:paraId="63F54353" w14:textId="77777777" w:rsidTr="007C759D">
        <w:trPr>
          <w:trHeight w:val="314"/>
        </w:trPr>
        <w:tc>
          <w:tcPr>
            <w:tcW w:w="1382" w:type="dxa"/>
          </w:tcPr>
          <w:p w14:paraId="08125353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گفتاردرمانی</w:t>
            </w:r>
          </w:p>
        </w:tc>
        <w:tc>
          <w:tcPr>
            <w:tcW w:w="5819" w:type="dxa"/>
          </w:tcPr>
          <w:p w14:paraId="421342B0" w14:textId="1E1F1390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 w:rsidRPr="00613325">
              <w:rPr>
                <w:rFonts w:cs="B Nazanin" w:hint="cs"/>
                <w:rtl/>
                <w:lang w:bidi="fa-IR"/>
              </w:rPr>
              <w:t>گفتار روان و ناروان و آشنایی با لکنت</w:t>
            </w:r>
          </w:p>
        </w:tc>
        <w:tc>
          <w:tcPr>
            <w:tcW w:w="1256" w:type="dxa"/>
          </w:tcPr>
          <w:p w14:paraId="77F221DE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F0A29E0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0D6B22" w:rsidRPr="00F93C48" w14:paraId="660CA803" w14:textId="77777777" w:rsidTr="007C759D">
        <w:tc>
          <w:tcPr>
            <w:tcW w:w="1382" w:type="dxa"/>
          </w:tcPr>
          <w:p w14:paraId="5324B5E5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4262FDDD" w14:textId="565B7617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cs="B Nazanin" w:hint="cs"/>
                <w:rtl/>
                <w:lang w:bidi="fa-IR"/>
              </w:rPr>
              <w:t xml:space="preserve">آشنایی با عوامل سبب شناسی اولیه </w:t>
            </w:r>
            <w:r w:rsidRPr="00613325">
              <w:rPr>
                <w:rFonts w:ascii="Arial" w:hAnsi="Arial" w:cs="B Nazanin" w:hint="cs"/>
                <w:rtl/>
                <w:lang w:bidi="fa-IR"/>
              </w:rPr>
              <w:t xml:space="preserve">اختلالات روانی گفتار </w:t>
            </w:r>
          </w:p>
        </w:tc>
        <w:tc>
          <w:tcPr>
            <w:tcW w:w="1256" w:type="dxa"/>
          </w:tcPr>
          <w:p w14:paraId="6AB1E1CC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5303922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D6B22" w:rsidRPr="00F93C48" w14:paraId="528D997D" w14:textId="77777777" w:rsidTr="007C759D">
        <w:tc>
          <w:tcPr>
            <w:tcW w:w="1382" w:type="dxa"/>
          </w:tcPr>
          <w:p w14:paraId="0E96730E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3CC88C25" w14:textId="3B211BB9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cs="B Nazanin" w:hint="cs"/>
                <w:rtl/>
                <w:lang w:bidi="fa-IR"/>
              </w:rPr>
              <w:t xml:space="preserve">یادگیری عوامل حسی-حرکتی، زبانی و عاطفی موثر بر </w:t>
            </w:r>
            <w:r w:rsidRPr="00613325">
              <w:rPr>
                <w:rFonts w:ascii="Arial" w:hAnsi="Arial" w:cs="B Nazanin" w:hint="cs"/>
                <w:rtl/>
                <w:lang w:bidi="fa-IR"/>
              </w:rPr>
              <w:t>اختلالات روانی گفتار</w:t>
            </w:r>
          </w:p>
        </w:tc>
        <w:tc>
          <w:tcPr>
            <w:tcW w:w="1256" w:type="dxa"/>
          </w:tcPr>
          <w:p w14:paraId="74B539C9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776C5C2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D6B22" w:rsidRPr="00F93C48" w14:paraId="46A0B9D1" w14:textId="77777777" w:rsidTr="007C759D">
        <w:tc>
          <w:tcPr>
            <w:tcW w:w="1382" w:type="dxa"/>
          </w:tcPr>
          <w:p w14:paraId="1D462D79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284B455D" w14:textId="7F5AB13F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cs="B Nazanin" w:hint="cs"/>
                <w:rtl/>
                <w:lang w:bidi="fa-IR"/>
              </w:rPr>
              <w:t>یادگیری</w:t>
            </w:r>
            <w:r w:rsidRPr="00613325">
              <w:rPr>
                <w:rFonts w:ascii="Arial" w:hAnsi="Arial" w:cs="B Nazanin" w:hint="cs"/>
                <w:rtl/>
                <w:lang w:bidi="fa-IR"/>
              </w:rPr>
              <w:t xml:space="preserve"> عوامل رشدی و محیطی موثر بر اختلالات روانی گفتار</w:t>
            </w:r>
          </w:p>
        </w:tc>
        <w:tc>
          <w:tcPr>
            <w:tcW w:w="1256" w:type="dxa"/>
          </w:tcPr>
          <w:p w14:paraId="6AB0C26C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A1F8792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0D6B22" w:rsidRPr="00F93C48" w14:paraId="69224E5E" w14:textId="77777777" w:rsidTr="007C759D">
        <w:tc>
          <w:tcPr>
            <w:tcW w:w="1382" w:type="dxa"/>
          </w:tcPr>
          <w:p w14:paraId="1F054F3C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29BD6F24" w14:textId="48807CAE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آشنایی با نظریه های مرتبط با لکنت</w:t>
            </w:r>
          </w:p>
        </w:tc>
        <w:tc>
          <w:tcPr>
            <w:tcW w:w="1256" w:type="dxa"/>
          </w:tcPr>
          <w:p w14:paraId="635D7059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2ABEFFC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D6B22" w:rsidRPr="00F93C48" w14:paraId="1DB60D23" w14:textId="77777777" w:rsidTr="007C759D">
        <w:tc>
          <w:tcPr>
            <w:tcW w:w="1382" w:type="dxa"/>
          </w:tcPr>
          <w:p w14:paraId="64255259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6D5173F" w14:textId="0E26FE5E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فراگیری</w:t>
            </w:r>
            <w:r w:rsidRPr="00613325">
              <w:rPr>
                <w:rFonts w:cs="B Nazanin" w:hint="cs"/>
                <w:rtl/>
                <w:lang w:bidi="fa-IR"/>
              </w:rPr>
              <w:t xml:space="preserve"> سطوح لکنت رشدی (ناروانی طبیعی، مرزی، آغازین، متوسط و پیشرفته)</w:t>
            </w:r>
            <w:r w:rsidRPr="00613325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256" w:type="dxa"/>
          </w:tcPr>
          <w:p w14:paraId="37E9897B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54BF300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0D6B22" w:rsidRPr="00F93C48" w14:paraId="03B65797" w14:textId="77777777" w:rsidTr="007C759D">
        <w:tc>
          <w:tcPr>
            <w:tcW w:w="1382" w:type="dxa"/>
          </w:tcPr>
          <w:p w14:paraId="6C22ABCA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9254771" w14:textId="58EFBB3B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یادگیری تاریخچه‌گیری و ارزیابی لکنت کودکان</w:t>
            </w:r>
          </w:p>
        </w:tc>
        <w:tc>
          <w:tcPr>
            <w:tcW w:w="1256" w:type="dxa"/>
          </w:tcPr>
          <w:p w14:paraId="7632729E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08641CED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0D6B22" w:rsidRPr="00F93C48" w14:paraId="7F56470F" w14:textId="77777777" w:rsidTr="007C759D">
        <w:tc>
          <w:tcPr>
            <w:tcW w:w="1382" w:type="dxa"/>
          </w:tcPr>
          <w:p w14:paraId="054AE4C5" w14:textId="77777777" w:rsidR="000D6B22" w:rsidRPr="002E6014" w:rsidRDefault="000D6B22" w:rsidP="000D6B22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253713CA" w14:textId="0319B17D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کسب مهارت ارزیابی و تشخیص کودکان پیش دبستانی، کودکان سن مدرسه و نوجوانان و جوانان دارای لکنت</w:t>
            </w:r>
          </w:p>
        </w:tc>
        <w:tc>
          <w:tcPr>
            <w:tcW w:w="1256" w:type="dxa"/>
          </w:tcPr>
          <w:p w14:paraId="4CFEE507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9A523AB" w14:textId="77777777" w:rsidR="000D6B22" w:rsidRPr="00F93C48" w:rsidRDefault="000D6B22" w:rsidP="000D6B22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0D6B22" w:rsidRPr="00F93C48" w14:paraId="3A735A5A" w14:textId="77777777" w:rsidTr="007C759D">
        <w:tc>
          <w:tcPr>
            <w:tcW w:w="1382" w:type="dxa"/>
          </w:tcPr>
          <w:p w14:paraId="2BF118E4" w14:textId="77777777" w:rsidR="000D6B22" w:rsidRPr="002E6014" w:rsidRDefault="000D6B22" w:rsidP="000D6B22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5B54A1D7" w14:textId="1805AB47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یادگیری مقدمات درمان و تعیین طرح جلسه درمان، اهداف کوتاه مدت و بلند مدت متناسب با نوع و شدت اختلال</w:t>
            </w:r>
          </w:p>
        </w:tc>
        <w:tc>
          <w:tcPr>
            <w:tcW w:w="1256" w:type="dxa"/>
          </w:tcPr>
          <w:p w14:paraId="58D1AC17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EC3D946" w14:textId="77777777" w:rsidR="000D6B22" w:rsidRPr="00F93C48" w:rsidRDefault="000D6B22" w:rsidP="000D6B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0D6B22" w:rsidRPr="00F93C48" w14:paraId="01DDDB05" w14:textId="77777777" w:rsidTr="007C759D">
        <w:tc>
          <w:tcPr>
            <w:tcW w:w="1382" w:type="dxa"/>
          </w:tcPr>
          <w:p w14:paraId="765DF55A" w14:textId="77777777" w:rsidR="000D6B22" w:rsidRPr="002E6014" w:rsidRDefault="000D6B22" w:rsidP="000D6B22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D9A628D" w14:textId="0AC603EA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کسب روش درمان لکنت مرزی</w:t>
            </w:r>
          </w:p>
        </w:tc>
        <w:tc>
          <w:tcPr>
            <w:tcW w:w="1256" w:type="dxa"/>
          </w:tcPr>
          <w:p w14:paraId="76C38194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54EFA1C" w14:textId="77777777" w:rsidR="000D6B22" w:rsidRPr="00F93C48" w:rsidRDefault="000D6B22" w:rsidP="000D6B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0D6B22" w:rsidRPr="00F93C48" w14:paraId="1E4D39F6" w14:textId="77777777" w:rsidTr="007C759D">
        <w:tc>
          <w:tcPr>
            <w:tcW w:w="1382" w:type="dxa"/>
          </w:tcPr>
          <w:p w14:paraId="3727EFF0" w14:textId="77777777" w:rsidR="000D6B22" w:rsidRPr="002E6014" w:rsidRDefault="000D6B22" w:rsidP="000D6B22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122C889C" w14:textId="744850E7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کسب روش درمان لکنت آغازین</w:t>
            </w:r>
          </w:p>
        </w:tc>
        <w:tc>
          <w:tcPr>
            <w:tcW w:w="1256" w:type="dxa"/>
          </w:tcPr>
          <w:p w14:paraId="5181788D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EFA95AE" w14:textId="77777777" w:rsidR="000D6B22" w:rsidRPr="00F93C48" w:rsidRDefault="000D6B22" w:rsidP="000D6B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0D6B22" w:rsidRPr="00F93C48" w14:paraId="1B8F8196" w14:textId="77777777" w:rsidTr="007C759D">
        <w:tc>
          <w:tcPr>
            <w:tcW w:w="1382" w:type="dxa"/>
          </w:tcPr>
          <w:p w14:paraId="13B54EB0" w14:textId="77777777" w:rsidR="000D6B22" w:rsidRPr="002E6014" w:rsidRDefault="000D6B22" w:rsidP="000D6B22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2D9871E2" w14:textId="6B63DBB2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کسب روش درمان لکنت متوسط</w:t>
            </w:r>
          </w:p>
        </w:tc>
        <w:tc>
          <w:tcPr>
            <w:tcW w:w="1256" w:type="dxa"/>
          </w:tcPr>
          <w:p w14:paraId="4C55AA91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0D7D50C0" w14:textId="77777777" w:rsidR="000D6B22" w:rsidRPr="00F93C48" w:rsidRDefault="000D6B22" w:rsidP="000D6B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0D6B22" w:rsidRPr="00F93C48" w14:paraId="5EF85922" w14:textId="77777777" w:rsidTr="007C759D">
        <w:tc>
          <w:tcPr>
            <w:tcW w:w="1382" w:type="dxa"/>
          </w:tcPr>
          <w:p w14:paraId="6B6B14EE" w14:textId="77777777" w:rsidR="000D6B22" w:rsidRPr="002E6014" w:rsidRDefault="000D6B22" w:rsidP="000D6B22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60EEC92" w14:textId="48474739" w:rsidR="000D6B22" w:rsidRPr="00AC6530" w:rsidRDefault="000D6B22" w:rsidP="000D6B22">
            <w:pPr>
              <w:bidi/>
              <w:rPr>
                <w:rFonts w:cs="B Nazanin"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کسب روش درمان لکنت پیشرفته</w:t>
            </w:r>
          </w:p>
        </w:tc>
        <w:tc>
          <w:tcPr>
            <w:tcW w:w="1256" w:type="dxa"/>
          </w:tcPr>
          <w:p w14:paraId="05964521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0E6BD48" w14:textId="77777777" w:rsidR="000D6B22" w:rsidRPr="00F93C48" w:rsidRDefault="000D6B22" w:rsidP="000D6B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0D6B22" w:rsidRPr="00F93C48" w14:paraId="3155A574" w14:textId="77777777" w:rsidTr="007C759D">
        <w:tc>
          <w:tcPr>
            <w:tcW w:w="1382" w:type="dxa"/>
          </w:tcPr>
          <w:p w14:paraId="3FC15728" w14:textId="77777777" w:rsidR="000D6B22" w:rsidRPr="002E6014" w:rsidRDefault="000D6B22" w:rsidP="000D6B22">
            <w:pPr>
              <w:bidi/>
              <w:jc w:val="center"/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5819" w:type="dxa"/>
          </w:tcPr>
          <w:p w14:paraId="77397F95" w14:textId="71843E87" w:rsidR="000D6B22" w:rsidRPr="00AC6530" w:rsidRDefault="000D6B22" w:rsidP="000D6B22">
            <w:pPr>
              <w:bidi/>
              <w:rPr>
                <w:rFonts w:ascii="Arial" w:hAnsi="Arial" w:cs="B Nazanin" w:hint="cs"/>
                <w:rtl/>
                <w:lang w:bidi="fa-IR"/>
              </w:rPr>
            </w:pPr>
            <w:r w:rsidRPr="00613325">
              <w:rPr>
                <w:rFonts w:ascii="Arial" w:hAnsi="Arial" w:cs="B Nazanin" w:hint="cs"/>
                <w:rtl/>
                <w:lang w:bidi="fa-IR"/>
              </w:rPr>
              <w:t>آشنایی با اختلالات اکتسابی نوروژنیک و سایکوژنیک مربوط به روانی گفتار</w:t>
            </w:r>
          </w:p>
        </w:tc>
        <w:tc>
          <w:tcPr>
            <w:tcW w:w="1256" w:type="dxa"/>
          </w:tcPr>
          <w:p w14:paraId="73E0601A" w14:textId="77777777" w:rsidR="000D6B22" w:rsidRPr="00F93C48" w:rsidRDefault="000D6B22" w:rsidP="000D6B2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01D3B1B9" w14:textId="0286F2CE" w:rsidR="000D6B22" w:rsidRPr="00F93C48" w:rsidRDefault="000D6B22" w:rsidP="000D6B2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</w:tbl>
    <w:p w14:paraId="18DDAD3A" w14:textId="77777777" w:rsidR="000D6B22" w:rsidRPr="00052FBA" w:rsidRDefault="000D6B22" w:rsidP="000D6B22">
      <w:pPr>
        <w:bidi/>
        <w:spacing w:before="240" w:after="0"/>
        <w:ind w:left="360"/>
        <w:rPr>
          <w:rFonts w:cs="B Nazanin"/>
          <w:rtl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t>روش تدریس</w:t>
      </w:r>
      <w:r w:rsidRPr="00052FBA">
        <w:rPr>
          <w:rFonts w:cs="B Nazanin" w:hint="cs"/>
          <w:rtl/>
          <w:lang w:bidi="fa-IR"/>
        </w:rPr>
        <w:t>: سخنرانی، پرسش و پاسخ</w:t>
      </w:r>
    </w:p>
    <w:p w14:paraId="0B4B4857" w14:textId="77777777" w:rsidR="000D6B22" w:rsidRPr="00052FBA" w:rsidRDefault="000D6B22" w:rsidP="000D6B22">
      <w:pPr>
        <w:bidi/>
        <w:spacing w:after="0"/>
        <w:ind w:left="360"/>
        <w:rPr>
          <w:rFonts w:cs="B Nazanin"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t>وسایل کمک آموزشی</w:t>
      </w:r>
      <w:r w:rsidRPr="00052FBA">
        <w:rPr>
          <w:rFonts w:cs="B Nazanin" w:hint="cs"/>
          <w:rtl/>
          <w:lang w:bidi="fa-IR"/>
        </w:rPr>
        <w:t>: تخته وایت بورد، ماژیک، رایانه، ویدئو و پروژکتور ،مولاژ ، سالن تشریح</w:t>
      </w:r>
    </w:p>
    <w:p w14:paraId="6222E2E8" w14:textId="77777777" w:rsidR="000D6B22" w:rsidRPr="00052FBA" w:rsidRDefault="000D6B22" w:rsidP="000D6B22">
      <w:pPr>
        <w:bidi/>
        <w:spacing w:after="0"/>
        <w:ind w:left="360"/>
        <w:rPr>
          <w:rFonts w:cs="B Nazanin"/>
          <w:b/>
          <w:bCs/>
          <w:rtl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t xml:space="preserve">سنجش و ارزشیابی : </w:t>
      </w:r>
    </w:p>
    <w:p w14:paraId="6F67CC0C" w14:textId="77777777" w:rsidR="000D6B22" w:rsidRPr="00052FBA" w:rsidRDefault="000D6B22" w:rsidP="000D6B22">
      <w:pPr>
        <w:bidi/>
        <w:spacing w:after="0"/>
        <w:ind w:left="360"/>
        <w:rPr>
          <w:rFonts w:cs="B Nazanin"/>
          <w:lang w:bidi="fa-IR"/>
        </w:rPr>
      </w:pPr>
      <w:r w:rsidRPr="00052FBA">
        <w:rPr>
          <w:rFonts w:cs="B Nazanin" w:hint="cs"/>
          <w:rtl/>
          <w:lang w:bidi="fa-IR"/>
        </w:rPr>
        <w:t xml:space="preserve">1-ارزشیابی تکوینی : ارزشیابی دانشجو بر اساس حضور فعال در کلاس و مشارکت در پرسش و پاسخ در طول ترم، تکالیف دانشجویی، کوئیز،آزمون کتبی میان ترم </w:t>
      </w:r>
    </w:p>
    <w:p w14:paraId="707E0721" w14:textId="58373C74" w:rsidR="000D6B22" w:rsidRDefault="000D6B22" w:rsidP="000D6B22">
      <w:pPr>
        <w:bidi/>
        <w:ind w:left="360"/>
        <w:rPr>
          <w:rFonts w:cs="B Nazanin"/>
          <w:rtl/>
          <w:lang w:bidi="fa-IR"/>
        </w:rPr>
      </w:pPr>
      <w:r w:rsidRPr="00052FBA">
        <w:rPr>
          <w:rFonts w:cs="B Nazanin" w:hint="cs"/>
          <w:rtl/>
          <w:lang w:bidi="fa-IR"/>
        </w:rPr>
        <w:t>2-ارزشیابی تراکمی: آزمون کتبی نهایی از مفاهیم آموخته شده به صورت تستی و تشریحی، در نظر گرفتن نمره مازاد جهت تشویق دانشجو در انجام فعالیت فرا برنامه</w:t>
      </w:r>
    </w:p>
    <w:p w14:paraId="413114AA" w14:textId="77777777" w:rsidR="000D6B22" w:rsidRPr="00DD4CF6" w:rsidRDefault="000D6B22" w:rsidP="000D6B22">
      <w:pPr>
        <w:bidi/>
        <w:rPr>
          <w:rFonts w:ascii="Arial" w:hAnsi="Arial" w:cs="B Nazanin"/>
          <w:b/>
          <w:bCs/>
          <w:rtl/>
          <w:lang w:bidi="fa-IR"/>
        </w:rPr>
      </w:pPr>
      <w:r w:rsidRPr="00DD4CF6">
        <w:rPr>
          <w:rFonts w:ascii="Arial" w:hAnsi="Arial" w:cs="B Nazanin"/>
          <w:b/>
          <w:bCs/>
          <w:rtl/>
          <w:lang w:bidi="fa-IR"/>
        </w:rPr>
        <w:t>منابع:</w:t>
      </w:r>
    </w:p>
    <w:p w14:paraId="12F29521" w14:textId="77777777" w:rsidR="000D6B22" w:rsidRPr="00645B7A" w:rsidRDefault="000D6B22" w:rsidP="000D6B22">
      <w:pPr>
        <w:pStyle w:val="ListParagraph"/>
        <w:numPr>
          <w:ilvl w:val="0"/>
          <w:numId w:val="3"/>
        </w:numPr>
        <w:spacing w:before="240" w:line="240" w:lineRule="auto"/>
        <w:jc w:val="lowKashida"/>
        <w:rPr>
          <w:rFonts w:ascii="Arial" w:hAnsi="Arial" w:cs="B Zar"/>
          <w:lang w:bidi="fa-IR"/>
        </w:rPr>
      </w:pPr>
      <w:hyperlink r:id="rId6" w:history="1">
        <w:r w:rsidRPr="00645B7A">
          <w:rPr>
            <w:rStyle w:val="a-truncate-full"/>
            <w:rFonts w:ascii="Arial" w:hAnsi="Arial" w:cs="Arial"/>
            <w:sz w:val="21"/>
            <w:szCs w:val="21"/>
            <w:shd w:val="clear" w:color="auto" w:fill="FFFFFF"/>
          </w:rPr>
          <w:t>Barry Guitar</w:t>
        </w:r>
      </w:hyperlink>
      <w:r>
        <w:rPr>
          <w:lang w:bidi="ku-Arab-IQ"/>
        </w:rPr>
        <w:t xml:space="preserve">. </w:t>
      </w:r>
      <w:r w:rsidRPr="00645B7A">
        <w:rPr>
          <w:lang w:bidi="ku-Arab-IQ"/>
        </w:rPr>
        <w:t>Stuttering</w:t>
      </w:r>
      <w:r>
        <w:rPr>
          <w:lang w:bidi="ku-Arab-IQ"/>
        </w:rPr>
        <w:t>:</w:t>
      </w:r>
      <w:r w:rsidRPr="00645B7A">
        <w:rPr>
          <w:lang w:bidi="ku-Arab-IQ"/>
        </w:rPr>
        <w:t xml:space="preserve"> An Integrated Approach to Its Nature and Treatment</w:t>
      </w:r>
      <w:r>
        <w:rPr>
          <w:lang w:bidi="ku-Arab-IQ"/>
        </w:rPr>
        <w:t xml:space="preserve">. </w:t>
      </w:r>
      <w:r>
        <w:rPr>
          <w:rStyle w:val="a-text-bold"/>
          <w:rFonts w:ascii="Arial" w:hAnsi="Arial" w:cs="Arial"/>
          <w:color w:val="0F1111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F1111"/>
          <w:sz w:val="21"/>
          <w:szCs w:val="21"/>
          <w:shd w:val="clear" w:color="auto" w:fill="FFFFFF"/>
        </w:rPr>
        <w:t>Lippincott Williams &amp; Wilkins. 2019. 5</w:t>
      </w:r>
      <w:r w:rsidRPr="00645B7A">
        <w:rPr>
          <w:rFonts w:ascii="Arial" w:hAnsi="Arial" w:cs="Arial"/>
          <w:color w:val="0F1111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 edition. </w:t>
      </w:r>
    </w:p>
    <w:p w14:paraId="7F4FBE85" w14:textId="77777777" w:rsidR="000D6B22" w:rsidRDefault="000D6B22" w:rsidP="000D6B22">
      <w:pPr>
        <w:numPr>
          <w:ilvl w:val="0"/>
          <w:numId w:val="3"/>
        </w:numPr>
        <w:spacing w:after="240" w:line="240" w:lineRule="auto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/>
          <w:lang w:bidi="fa-IR"/>
        </w:rPr>
        <w:t>Ward D. Stuttering and cluttering: frameworks for understanding and treatment. Routledge. 2006.</w:t>
      </w:r>
    </w:p>
    <w:p w14:paraId="3B611FD4" w14:textId="535C74A8" w:rsidR="005F239A" w:rsidRPr="000D6B22" w:rsidRDefault="000D6B22" w:rsidP="000D6B22">
      <w:pPr>
        <w:spacing w:after="240"/>
        <w:ind w:left="720"/>
        <w:jc w:val="lowKashida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برنامه درمانی لیدکامب</w:t>
      </w:r>
    </w:p>
    <w:sectPr w:rsidR="005F239A" w:rsidRPr="000D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A7A"/>
    <w:multiLevelType w:val="hybridMultilevel"/>
    <w:tmpl w:val="2222C6FC"/>
    <w:lvl w:ilvl="0" w:tplc="29702970">
      <w:start w:val="2"/>
      <w:numFmt w:val="bullet"/>
      <w:lvlText w:val="-"/>
      <w:lvlJc w:val="left"/>
      <w:pPr>
        <w:ind w:left="630" w:hanging="360"/>
      </w:pPr>
      <w:rPr>
        <w:rFonts w:ascii="Arial" w:eastAsia="Times New Roman" w:hAnsi="Arial" w:cs="B Nazanin" w:hint="default"/>
      </w:rPr>
    </w:lvl>
    <w:lvl w:ilvl="1" w:tplc="FFFFFFFF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52E62"/>
    <w:multiLevelType w:val="hybridMultilevel"/>
    <w:tmpl w:val="E0440E80"/>
    <w:lvl w:ilvl="0" w:tplc="7B7CB9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75F66"/>
    <w:multiLevelType w:val="hybridMultilevel"/>
    <w:tmpl w:val="DC40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7601">
    <w:abstractNumId w:val="1"/>
  </w:num>
  <w:num w:numId="2" w16cid:durableId="1651323352">
    <w:abstractNumId w:val="2"/>
  </w:num>
  <w:num w:numId="3" w16cid:durableId="14629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22"/>
    <w:rsid w:val="000D6B22"/>
    <w:rsid w:val="005F239A"/>
    <w:rsid w:val="00602981"/>
    <w:rsid w:val="00B43BA9"/>
    <w:rsid w:val="00C647F3"/>
    <w:rsid w:val="00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07CE"/>
  <w15:chartTrackingRefBased/>
  <w15:docId w15:val="{D215DAFB-8DBE-4223-9440-CD5B66D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B2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6B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D6B22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a-truncate-full">
    <w:name w:val="a-truncate-full"/>
    <w:rsid w:val="000D6B22"/>
  </w:style>
  <w:style w:type="character" w:customStyle="1" w:styleId="a-text-bold">
    <w:name w:val="a-text-bold"/>
    <w:rsid w:val="000D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Barry-Guitar/e/B001ILFP1E/ref=aufs_dp_fta_an_d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shiani</dc:creator>
  <cp:keywords/>
  <dc:description/>
  <cp:lastModifiedBy>amir shiani</cp:lastModifiedBy>
  <cp:revision>2</cp:revision>
  <dcterms:created xsi:type="dcterms:W3CDTF">2025-09-26T13:03:00Z</dcterms:created>
  <dcterms:modified xsi:type="dcterms:W3CDTF">2025-09-26T13:31:00Z</dcterms:modified>
</cp:coreProperties>
</file>